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43" w:rsidRDefault="00420643" w:rsidP="0042064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台灣區水管工程工業同業公會新北市辦事處</w:t>
      </w:r>
    </w:p>
    <w:p w:rsidR="00420643" w:rsidRDefault="00420643" w:rsidP="0042064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r w:rsidR="0086636D">
        <w:rPr>
          <w:rFonts w:ascii="標楷體" w:eastAsia="標楷體" w:hAnsi="標楷體"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年度工作計劃草案</w:t>
      </w:r>
    </w:p>
    <w:p w:rsidR="00420643" w:rsidRDefault="00420643" w:rsidP="0042064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760"/>
        <w:gridCol w:w="5886"/>
      </w:tblGrid>
      <w:tr w:rsidR="00420643" w:rsidTr="009A5BDF">
        <w:trPr>
          <w:trHeight w:val="6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次序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 作 項 目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        行       辦      法</w:t>
            </w:r>
          </w:p>
        </w:tc>
      </w:tr>
      <w:tr w:rsidR="00420643" w:rsidTr="009A5BDF">
        <w:trPr>
          <w:trHeight w:val="17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強化組織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1.促進本會組織功能，維護會員權益。</w:t>
            </w:r>
          </w:p>
          <w:p w:rsidR="00420643" w:rsidRDefault="00420643">
            <w:pPr>
              <w:spacing w:line="300" w:lineRule="exact"/>
              <w:ind w:leftChars="67" w:left="481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2.召開委員會議及常務委員會議，研討會務推行並執行決議案。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3.會務之檢討與革新。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4.經費之開支與決算。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全真楷書" w:hint="eastAsia"/>
                <w:sz w:val="32"/>
                <w:szCs w:val="32"/>
              </w:rPr>
              <w:t>5.推動會議資訊化。</w:t>
            </w:r>
          </w:p>
        </w:tc>
      </w:tr>
      <w:tr w:rsidR="00420643" w:rsidTr="009A5BDF">
        <w:trPr>
          <w:trHeight w:val="10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推行政令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1.轉達政府法令並貫徹實行。</w:t>
            </w:r>
          </w:p>
          <w:p w:rsidR="00420643" w:rsidRDefault="00420643">
            <w:pPr>
              <w:spacing w:line="300" w:lineRule="exact"/>
              <w:ind w:leftChars="67" w:left="481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2.接受有關單位委辦事項之執行與轉達。</w:t>
            </w:r>
          </w:p>
        </w:tc>
      </w:tr>
      <w:tr w:rsidR="00420643" w:rsidTr="009A5BDF">
        <w:trPr>
          <w:trHeight w:val="10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建立公共關係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1.與有關機關舉行業務座談會，以溝通</w:t>
            </w:r>
          </w:p>
          <w:p w:rsidR="00420643" w:rsidRDefault="0042064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意見減少會員困難。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2.辦事處會務觀摩，促進業務發展。</w:t>
            </w:r>
          </w:p>
          <w:p w:rsidR="00420643" w:rsidRDefault="00420643">
            <w:pPr>
              <w:spacing w:line="300" w:lineRule="exact"/>
              <w:ind w:leftChars="67" w:left="481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3.加強建立公共關係並參加各項社交活動。</w:t>
            </w:r>
          </w:p>
        </w:tc>
      </w:tr>
      <w:tr w:rsidR="00420643" w:rsidTr="009A5BDF">
        <w:trPr>
          <w:trHeight w:val="10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會員福利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1.舉辦姐妹辦事處會員子女獎學金。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2.贈送會員紀念品。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3.舉辦會員自強活動。</w:t>
            </w:r>
          </w:p>
        </w:tc>
      </w:tr>
      <w:tr w:rsidR="00420643" w:rsidTr="009A5BDF">
        <w:trPr>
          <w:trHeight w:val="26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會員服務工作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1.各種有關規定之解說。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2.協調會員糾紛。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3.轉發有關機關工程招標文件。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4.舉辦會員各項相關業務講習。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5.辦理會員申請用水證明單。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6.會員互助金。</w:t>
            </w:r>
          </w:p>
          <w:p w:rsidR="00420643" w:rsidRDefault="00420643">
            <w:pPr>
              <w:spacing w:line="300" w:lineRule="exact"/>
              <w:ind w:leftChars="67" w:left="481" w:hangingChars="100" w:hanging="320"/>
              <w:rPr>
                <w:rFonts w:ascii="標楷體" w:eastAsia="標楷體" w:hAnsi="標楷體" w:cs="全真楷書"/>
                <w:sz w:val="32"/>
                <w:szCs w:val="32"/>
              </w:rPr>
            </w:pPr>
            <w:r>
              <w:rPr>
                <w:rFonts w:ascii="標楷體" w:eastAsia="標楷體" w:hAnsi="標楷體" w:cs="全真楷書" w:hint="eastAsia"/>
                <w:sz w:val="32"/>
                <w:szCs w:val="32"/>
              </w:rPr>
              <w:t>7.定期聘請法律專家，服務會員、保障權益。</w:t>
            </w:r>
          </w:p>
        </w:tc>
      </w:tr>
      <w:tr w:rsidR="00420643" w:rsidTr="009A5BDF">
        <w:trPr>
          <w:trHeight w:val="6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徵收會費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1.徵收常年會費並換發會員證書。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2.勸導會員主動繳納會費。</w:t>
            </w:r>
          </w:p>
          <w:p w:rsidR="00420643" w:rsidRDefault="0042064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0643" w:rsidTr="009A5BDF">
        <w:trPr>
          <w:trHeight w:val="19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43" w:rsidRDefault="0042064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輔導工作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43" w:rsidRDefault="00420643">
            <w:pPr>
              <w:spacing w:line="300" w:lineRule="exact"/>
              <w:ind w:leftChars="67" w:left="481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1.勸導無照自來水管承裝商依法申請登記加入本組織，保障本業合法權益。</w:t>
            </w:r>
          </w:p>
          <w:p w:rsidR="00420643" w:rsidRDefault="00420643">
            <w:pPr>
              <w:spacing w:line="3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2.輔導本處會員合法經營，避免惡性競</w:t>
            </w:r>
          </w:p>
          <w:p w:rsidR="00420643" w:rsidRDefault="0042064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爭，以促進本業繁榮。</w:t>
            </w:r>
          </w:p>
          <w:p w:rsidR="00420643" w:rsidRDefault="00420643">
            <w:pPr>
              <w:spacing w:line="300" w:lineRule="exact"/>
              <w:ind w:leftChars="67" w:left="481" w:hangingChars="100" w:hanging="3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3.輔導本處會員辦理有關各項申請及變更登記。</w:t>
            </w:r>
          </w:p>
        </w:tc>
      </w:tr>
    </w:tbl>
    <w:p w:rsidR="00420643" w:rsidRDefault="00420643" w:rsidP="00420643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sectPr w:rsidR="00420643" w:rsidSect="009A5B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43"/>
    <w:rsid w:val="00420643"/>
    <w:rsid w:val="0054496E"/>
    <w:rsid w:val="005B2DBF"/>
    <w:rsid w:val="0086636D"/>
    <w:rsid w:val="009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23A6A-7AE8-4F9E-9EBF-BD51C9C2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6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2018-02-26T06:03:00Z</dcterms:created>
  <dcterms:modified xsi:type="dcterms:W3CDTF">2018-02-26T06:03:00Z</dcterms:modified>
</cp:coreProperties>
</file>